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90659">
      <w:pPr>
        <w:pStyle w:val="3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ΠΡΟΣΑΡΤΗΜΑ (ΣΗΜΕΙΩΣΕΙΣ) ΕΠΙ ΤΩΝ ΧΡΗΜΑΤΟΟΙΚΟΝΟΜΙΚΩΝ ΚΑΤΑΣΤΑΣΕΩΝ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2"/>
        <w:gridCol w:w="6082"/>
      </w:tblGrid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Επωνυμία Οντότητας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TERASOFT ΛΥΣΕΙΣ ΠΛΗΡΟΦΟΡΙΚΗΣ ΕΠΕ</w:t>
            </w: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Νομική Μορφή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Περιορισμένης ευθύνης (Ε.Π.Ε)</w:t>
            </w: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Περίοδος αναφοράς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Χρήση από 01-01-2016 έως 31-12-2016</w:t>
            </w: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Διεύθυνση Έδρας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ΑΡΙΣΤΟΤΕ</w:t>
            </w:r>
            <w:r>
              <w:rPr>
                <w:rFonts w:eastAsia="Times New Roman"/>
              </w:rPr>
              <w:t>ΛΟΥΣ 58-60 , T.K. 10433</w:t>
            </w: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Δημόσιο Μητρώο Εγγραφής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Αριθμός Μητρώου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Κατηγορία Οντότητας σύμφωνα με τον Ν. 4308/2014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Πολύ μικρή οντότητα</w:t>
            </w: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Δήλωση περί συμμόρφωσης με τον νόμο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Οι χρηματοοικονομικές καταστάσεις της κλειόμενης χρήσης έχουν καταρτ</w:t>
            </w:r>
            <w:r>
              <w:rPr>
                <w:rFonts w:eastAsia="Times New Roman"/>
              </w:rPr>
              <w:t>ισθεί σε πλήρη συμφωνία με τον νόμο και τα προβλεπόμενα για τα Ελληνικά Λογιστικά Πρότυπα (Ν.4308/2014 και λοιπές σχετικές διατάξεις)</w:t>
            </w: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Για την κλειόμενη χρήση καταρτίσατε: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Ως πολύ μικρή οντότητα κάναμε χρήση της επιλογής της παραγράφου 7 του άρθρου 16 </w:t>
            </w:r>
            <w:r>
              <w:rPr>
                <w:rFonts w:eastAsia="Times New Roman"/>
              </w:rPr>
              <w:t>του Ν.4308/2014 και κατάρτισαμε για την κλειόμενη χρήση συνοπτικό Ισολογισμό του υποδείγματος Β.5 και συνοπτική Κατάσταση Αποτελεσμάτων του υποδείγματος Β.6.</w:t>
            </w: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 oντότητα λειτουργεί με την παραδοχή της συνεχιζόμενης δραστηριότητας;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Η οντότητα μας δεν λε</w:t>
            </w:r>
            <w:r>
              <w:rPr>
                <w:rFonts w:eastAsia="Times New Roman"/>
              </w:rPr>
              <w:t>ιτουργεί με την παραδοχή της συνεχιζόμενης δραστηριότητας</w:t>
            </w: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Είναι η οντότητα υπό εκκαθάριση;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Η οντότητα είναι υπό εκκαθάριση. Ημερομηνία έναρξης εκκαθάρισης 11-04-2016.</w:t>
            </w: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Ανάλυση του συνολικού ποσού των χρηματοοικονομικών δεσμεύσεων, εγγυήσεων ή ενδεχ</w:t>
            </w:r>
            <w:r>
              <w:rPr>
                <w:rFonts w:eastAsia="Times New Roman"/>
              </w:rPr>
              <w:t>όμενων επιβαρύνσεων και υποχρεώσεων που δεν εμφανίζονται στον ισολογισμό με ένδειξη της φύσης και μορφής των σχετικών εξασφαλίσεων που έχουν παρασχεθεί.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Η ανάλυση του ποσού των χρηματοοικονομικών δεσμεύσεων, εγγυήσεων ή ενδεχόμενων επιβαρύνσεων και υποχρε</w:t>
            </w:r>
            <w:r>
              <w:rPr>
                <w:rFonts w:eastAsia="Times New Roman"/>
              </w:rPr>
              <w:t>ώσεων και των σχετικών εξασφαλίσεων παρουσιάζεται σε σχετικό παρατιθέμενο πίνακα.</w:t>
            </w: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Ανάλυση των δεσμεύσεων που αφορούν παροχές σε εργαζομένους μετά την έξοδο από την υπηρεσία.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Δεν συντρέχει τέτοια περίπτωση.</w:t>
            </w: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Ανάλυση των δεσμεύσεων προς οντότητες του</w:t>
            </w:r>
            <w:r>
              <w:rPr>
                <w:rFonts w:eastAsia="Times New Roman"/>
              </w:rPr>
              <w:t xml:space="preserve"> ομίλου ή προς συγγενείς οντότητες.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Δεν συντρέχει τέτοια περίπτωση.</w:t>
            </w: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Ποσά Προκαταβολών και Πιστώσεων που χορηγήθηκαν στα μέλη Διοικητικών, διαχειριστικών και εποπτικών συμβουλίων με μνεία του επιτοκίου, των όρων χορήγησης και των ποσών που επιστράφηκαν</w:t>
            </w:r>
            <w:r>
              <w:rPr>
                <w:rFonts w:eastAsia="Times New Roman"/>
              </w:rPr>
              <w:t>, διαγράφηκαν ή δεν εισπράχθηκαν λόγω αποποίησης καθώς και τις δεσμεύσεις που αναλήφθηκαν για λογαριασμό τους με οποιαδήποτε εγγύηση. Τα στοιχεία αυτά γνωστοποιούνται αθροιστικά για κάθε κατηγορία των προσώπων αυτών.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Δεν υπάρχουν ποσά προκαταβολών και πισ</w:t>
            </w:r>
            <w:r>
              <w:rPr>
                <w:rFonts w:eastAsia="Times New Roman"/>
              </w:rPr>
              <w:t>τώσεων προς μέλη διοικητικών, διαχειριστικών και εποπτικών συμβουλίων. Δεν υπάρχουν ποσά δεσμεύσεων που αναλήφθηκαν για λογαριασμό μελών των συμβουλίων αυτών.</w:t>
            </w:r>
          </w:p>
        </w:tc>
      </w:tr>
    </w:tbl>
    <w:p w:rsidR="00000000" w:rsidRDefault="00190659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4"/>
        <w:gridCol w:w="7454"/>
      </w:tblGrid>
      <w:tr w:rsidR="00000000">
        <w:trPr>
          <w:cantSplit/>
        </w:trPr>
        <w:tc>
          <w:tcPr>
            <w:tcW w:w="0" w:type="auto"/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ΑΘΗΝΑ</w:t>
            </w:r>
          </w:p>
        </w:tc>
        <w:tc>
          <w:tcPr>
            <w:tcW w:w="0" w:type="auto"/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25-05-2016</w:t>
            </w:r>
          </w:p>
        </w:tc>
      </w:tr>
    </w:tbl>
    <w:p w:rsidR="00000000" w:rsidRDefault="00190659">
      <w:pPr>
        <w:rPr>
          <w:rFonts w:eastAsia="Times New Roman"/>
        </w:rPr>
      </w:pPr>
    </w:p>
    <w:p w:rsidR="00000000" w:rsidRDefault="00190659">
      <w:pPr>
        <w:divId w:val="282230299"/>
        <w:rPr>
          <w:rFonts w:eastAsia="Times New Roman"/>
        </w:rPr>
      </w:pPr>
      <w:r>
        <w:rPr>
          <w:rFonts w:eastAsia="Times New Roman"/>
          <w:b/>
          <w:bCs/>
        </w:rPr>
        <w:t>Υπογραφή</w:t>
      </w:r>
    </w:p>
    <w:p w:rsidR="00000000" w:rsidRDefault="00190659">
      <w:pPr>
        <w:divId w:val="51663274"/>
        <w:rPr>
          <w:rFonts w:eastAsia="Times New Roman"/>
        </w:rPr>
      </w:pPr>
      <w:r>
        <w:rPr>
          <w:rFonts w:eastAsia="Times New Roman"/>
        </w:rPr>
        <w:t>Για την εταιρεία Ο συντάξας λογιστής Ονοματεπώνυμο ΑΔΑΜΟΠΟΥΛΟΣ</w:t>
      </w:r>
      <w:r>
        <w:rPr>
          <w:rFonts w:eastAsia="Times New Roman"/>
        </w:rPr>
        <w:t xml:space="preserve"> ΚΩΝ/ΝΟΣ Τίτλος Υπογράφοντος ΛΟΓΙΣΤΗΣ</w:t>
      </w:r>
    </w:p>
    <w:p w:rsidR="00000000" w:rsidRDefault="00190659">
      <w:pPr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  <w:b/>
          <w:bCs/>
          <w:sz w:val="33"/>
          <w:szCs w:val="33"/>
        </w:rPr>
        <w:lastRenderedPageBreak/>
        <w:t>Χρηματοοικονομικές Δεσμεύσεις, Υποχρεώσεις ή Εγγυήσεις</w:t>
      </w:r>
    </w:p>
    <w:p w:rsidR="00000000" w:rsidRDefault="00190659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4"/>
        <w:gridCol w:w="1906"/>
        <w:gridCol w:w="2274"/>
        <w:gridCol w:w="1882"/>
        <w:gridCol w:w="1811"/>
        <w:gridCol w:w="1737"/>
      </w:tblGrid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Εγγυήσεις και Εγγυητικές Επιστολές που δόθηκαν σε πελάτες και τρίτους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Ποσά Κλειόμενης Χρήσης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Ποσά Προηγούμενης Χρήσης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Μορφή Εξασφάλισης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Ποσό Εξασφάλι</w:t>
            </w:r>
            <w:r>
              <w:rPr>
                <w:rFonts w:eastAsia="Times New Roman"/>
                <w:b/>
                <w:bCs/>
                <w:sz w:val="27"/>
                <w:szCs w:val="27"/>
              </w:rPr>
              <w:t>σης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Παρατηρήσεις</w:t>
            </w: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Ε/Ε καλής εκτέλεσης έργου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Δεσμευμένη κατάθεση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Ε/Ε συμμετοχής σε διαγωνισμούς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Δεσμευμένη κατάθεση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Ε/Ε λήψης προκαταβολής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Δεσμευμένη κατάθεση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Λοιπές εγγυήσεις προς τρίτους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Δεσμευμένη κατάθεση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Εγγυήσεις δοθείσες υπέρ συγγενών οντοτήτων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Δεσμευμένη κατάθεση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Εγγυήσεις δοθείσες υπέρ οντοτήτων ομίλου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Δεσμευμένη κατάθεση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Σύνολα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</w:p>
        </w:tc>
      </w:tr>
    </w:tbl>
    <w:p w:rsidR="00000000" w:rsidRDefault="00190659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9"/>
        <w:gridCol w:w="1955"/>
        <w:gridCol w:w="2323"/>
        <w:gridCol w:w="1909"/>
        <w:gridCol w:w="1831"/>
        <w:gridCol w:w="1737"/>
      </w:tblGrid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Υποχρεώσεις πληρωμής ενοικίων Λει</w:t>
            </w:r>
            <w:r>
              <w:rPr>
                <w:rFonts w:eastAsia="Times New Roman"/>
                <w:b/>
                <w:bCs/>
                <w:sz w:val="27"/>
                <w:szCs w:val="27"/>
              </w:rPr>
              <w:t>τουργικών Μισθώσεων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Ποσά Κλειόμενης Χρήσης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Ποσά Προηγούμενης Χρήσης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Μορφή Εξασφάλισης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Ποσό Εξασφάλισης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Παρατηρήσεις</w:t>
            </w: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Ενοίκια ακινήτων βραχυπρόθεσμες υποχρεώσεις (επόμενη χρήση)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Δεσμευμένη κατάθεση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Ενοίκια ακινήτων μακροπ</w:t>
            </w:r>
            <w:r>
              <w:rPr>
                <w:rFonts w:eastAsia="Times New Roman"/>
              </w:rPr>
              <w:t xml:space="preserve">ρόθεσμες υποχρεώσεις 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Δεσμευμένη κατάθεση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Ενοίκια λοιπών παγίων βραχυπρόθεσμες υποχρεώσεις (επόμενη χρήση)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Δεσμευμένη κατάθεση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Ενοίκια λοιπών παγίων μακροπρόθεσμες υποχρεώσεις 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Δεσμευμένη κατάθεση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Σύ</w:t>
            </w:r>
            <w:r>
              <w:rPr>
                <w:rFonts w:eastAsia="Times New Roman"/>
              </w:rPr>
              <w:t>νολα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</w:p>
        </w:tc>
      </w:tr>
    </w:tbl>
    <w:p w:rsidR="00000000" w:rsidRDefault="00190659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7"/>
        <w:gridCol w:w="2185"/>
        <w:gridCol w:w="2553"/>
        <w:gridCol w:w="2036"/>
        <w:gridCol w:w="1926"/>
        <w:gridCol w:w="1737"/>
      </w:tblGrid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Λοιπές Δεσμεύσεις και Υποχρεώσεις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Ποσά Κλειόμενης Χρήσης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Ποσά Προηγούμενης Χρήσης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Μορφή Εξασφάλισης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Ποσό Εξασφάλισης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Παρατηρήσεις</w:t>
            </w: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Δεσμευμένη κατάθεση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</w:p>
        </w:tc>
      </w:tr>
      <w:tr w:rsidR="00000000">
        <w:trPr>
          <w:cantSplit/>
        </w:trPr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Σύνολα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  <w:vAlign w:val="center"/>
            <w:hideMark/>
          </w:tcPr>
          <w:p w:rsidR="00000000" w:rsidRDefault="00190659">
            <w:pPr>
              <w:rPr>
                <w:rFonts w:eastAsia="Times New Roman"/>
              </w:rPr>
            </w:pPr>
          </w:p>
        </w:tc>
      </w:tr>
    </w:tbl>
    <w:p w:rsidR="00190659" w:rsidRDefault="00190659">
      <w:pPr>
        <w:spacing w:after="240"/>
        <w:rPr>
          <w:rFonts w:eastAsia="Times New Roman"/>
        </w:rPr>
      </w:pPr>
    </w:p>
    <w:sectPr w:rsidR="00190659">
      <w:pgSz w:w="16838" w:h="11906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70672"/>
    <w:rsid w:val="00190659"/>
    <w:rsid w:val="00E7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2</cp:revision>
  <dcterms:created xsi:type="dcterms:W3CDTF">2016-05-25T15:04:00Z</dcterms:created>
  <dcterms:modified xsi:type="dcterms:W3CDTF">2016-05-25T15:04:00Z</dcterms:modified>
</cp:coreProperties>
</file>